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E6" w:rsidRDefault="00927CE6">
      <w:pPr>
        <w:rPr>
          <w:lang w:bidi="ar-YE"/>
        </w:rPr>
      </w:pPr>
    </w:p>
    <w:p w:rsidR="00927CE6" w:rsidRPr="00927CE6" w:rsidRDefault="00927CE6" w:rsidP="00927CE6">
      <w:pPr>
        <w:bidi w:val="0"/>
        <w:spacing w:after="105" w:line="450" w:lineRule="atLeast"/>
        <w:jc w:val="right"/>
        <w:rPr>
          <w:rFonts w:ascii="Simplified Arabic" w:eastAsia="Times New Roman" w:hAnsi="Simplified Arabic" w:cs="Simplified Arabic"/>
          <w:b/>
          <w:bCs/>
          <w:color w:val="153A56"/>
          <w:sz w:val="26"/>
          <w:szCs w:val="26"/>
        </w:rPr>
      </w:pPr>
      <w:r w:rsidRPr="00927CE6">
        <w:rPr>
          <w:rFonts w:ascii="Simplified Arabic" w:eastAsia="Times New Roman" w:hAnsi="Simplified Arabic" w:cs="Simplified Arabic"/>
          <w:b/>
          <w:bCs/>
          <w:color w:val="153A56"/>
          <w:sz w:val="26"/>
          <w:szCs w:val="26"/>
          <w:rtl/>
        </w:rPr>
        <w:t>إعلان مناقصـة عامة رقم (1) لسنة 2010م .. للمرة الثانية</w:t>
      </w:r>
    </w:p>
    <w:p w:rsidR="00927CE6" w:rsidRPr="00927CE6" w:rsidRDefault="00927CE6" w:rsidP="00927CE6">
      <w:p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</w:rPr>
      </w:pP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t>تعلن المؤسسة العامة اليمنية للإذاعة والتلفزيون عن رغبتها في إعادة إنزال المناقصة العامة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رقم (1) لسنة 2010م  للمرة الثانية .. بتمويل حكومي 100% للأتـــــي:-</w:t>
      </w:r>
    </w:p>
    <w:p w:rsidR="00927CE6" w:rsidRPr="00927CE6" w:rsidRDefault="00927CE6" w:rsidP="00927CE6">
      <w:p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</w:pP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t>لتوريد وفحص وإجازة وتسليم وضمان لمبات إضاءة متنوعة لقناة اليمن الفضائية 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فعلى الموردين والشركات المتخصصة والمصنعة الراغبين المشاركة في هذه المناقصة التقدم بطلباتهم الخطية خلال أوقات الدوام الرسمي الى العنوان التالي :–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المؤسسة العامة اليمنية للإذاعة والتلفزيون -   الإدارة العامة للمشاريع –جوار وزارة الصحة العامة       والسكان ص. ب .(2182) فاكس (230761)  تلفون – ( 230752)  لشراء وثائق المناقصة نظير مبلغ وقدرة ( 10.000 ريال ) عشرة ألف ريال لا ترد .. وأخر موعد لبيع الوثائق  هو تاريخ 14/ 8 / 2010م .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يقدم العطاء في ظرف مغلق ومختوم بالشمع الأحمر إلى سكرتارية لجنة المناقصات والمزايدات بالمؤسسة    ومكتوب عليه اسم الجهة والمشروع ورقم المناقصة واسم مقدم العطاء وفي طيه الوثائق التالية :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1- ضمان بنكي غير مشروط  وبمبلغ وقدره (600 دولار أمريكي ) ستمائة دولار أمريكي ( على أن تكون صيغة  الضمان مطابقة للنموذج الوارد في وثيقة المناقصة ) وصالحاً لمدة 120 يوماً  من تاريخ  فتح المظاريف .. أو تقديم شيك مقبول الدفع .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2- صورة من البطاقة الضريبية سارية المفعول للعام 2010م ( على المتناقصين الأجانب الذين لا يقومون   بأي أعمال في اليمن تقديم  نسخة من وثائق التسجيل لضريبة القيمة المضافة من بلدانهم  )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3- صورة من البطاقة التأمينية سارية المفعول  للعام 2010م { تطلب بطائق التامين فقط من الشركات  التي لديها عُمال في اليمن  والتي يحق لها الاستفادة من العوائد المقدمة من المؤسسة العامة  للضمان الاجتماعي في اليمن  }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4- صورة من شهادة تسجيل وتصنيف سارية المفعول للعام  2010م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5- صورة من البطاقة الزكوية سارية المفعول للعام 2010م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6- صورة من السجل التجاري ساري المفعول للعام 2010م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7- صورة من رخصة مزاولة المهنة سارية المفعول للعام 2010م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8- صورة من شهادة التسجيل لأغراض الضريبة العامة على المبيعات سارية المفعول للعام 2010م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9- إحضار أصل الوثائق عند فتح المظاريف للمطابقة مع الصور .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10- يمكن للراغبين في المشاركة في هذه المناقصة الاطلاع على وثائق المناقصة قبل شرائها خلال أوقات الدوام الرسمي لفترة لا تتجاوز عن خمسة وعشرون يوماً من تاريخ أول إعلان .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أخر موعد لتسليم العطاءات وفتح المظاريف هو الساعة الواحدة ظهراً من يوم الأربعاء الموافق 18/8/ 2010م. بالمقر الرئيسي للمؤسســة .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</w:t>
      </w:r>
      <w:bookmarkStart w:id="0" w:name="_GoBack"/>
      <w:bookmarkEnd w:id="0"/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t>    واللٌـــــــه الموفـــــق                                                                          </w:t>
      </w:r>
      <w:r w:rsidRPr="00927CE6">
        <w:rPr>
          <w:rFonts w:ascii="Simplified Arabic" w:eastAsia="Times New Roman" w:hAnsi="Simplified Arabic" w:cs="Simplified Arabic"/>
          <w:b/>
          <w:bCs/>
          <w:color w:val="1B262C"/>
          <w:sz w:val="21"/>
          <w:szCs w:val="21"/>
          <w:rtl/>
        </w:rPr>
        <w:br/>
        <w:t>   </w:t>
      </w:r>
    </w:p>
    <w:p w:rsidR="009361EE" w:rsidRPr="00927CE6" w:rsidRDefault="009361EE" w:rsidP="00927CE6">
      <w:pPr>
        <w:ind w:firstLine="720"/>
        <w:rPr>
          <w:lang w:bidi="ar-YE"/>
        </w:rPr>
      </w:pPr>
    </w:p>
    <w:sectPr w:rsidR="009361EE" w:rsidRPr="00927CE6" w:rsidSect="00A042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E6"/>
    <w:rsid w:val="00927CE6"/>
    <w:rsid w:val="009361EE"/>
    <w:rsid w:val="00A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C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7CE6"/>
  </w:style>
  <w:style w:type="character" w:styleId="Strong">
    <w:name w:val="Strong"/>
    <w:basedOn w:val="DefaultParagraphFont"/>
    <w:uiPriority w:val="22"/>
    <w:qFormat/>
    <w:rsid w:val="00927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C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7CE6"/>
  </w:style>
  <w:style w:type="character" w:styleId="Strong">
    <w:name w:val="Strong"/>
    <w:basedOn w:val="DefaultParagraphFont"/>
    <w:uiPriority w:val="22"/>
    <w:qFormat/>
    <w:rsid w:val="0092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88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Company>2o1O ;)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2010-10-26T06:45:00Z</dcterms:created>
  <dcterms:modified xsi:type="dcterms:W3CDTF">2010-10-26T06:47:00Z</dcterms:modified>
</cp:coreProperties>
</file>